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w:t>
      </w:r>
      <w:r w:rsidR="0087269B">
        <w:rPr>
          <w:rFonts w:ascii="Book Antiqua" w:hAnsi="Book Antiqua"/>
          <w:b/>
        </w:rPr>
        <w:t>IV</w:t>
      </w:r>
      <w:bookmarkStart w:id="0" w:name="_GoBack"/>
      <w:bookmarkEnd w:id="0"/>
      <w:r w:rsidRPr="00D66234">
        <w:rPr>
          <w:rFonts w:ascii="Book Antiqua" w:hAnsi="Book Antiqua"/>
          <w:b/>
        </w:rPr>
        <w:t xml:space="preserve">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r w:rsidR="00F239C4">
        <w:rPr>
          <w:rFonts w:ascii="Book Antiqua" w:hAnsi="Book Antiqua"/>
        </w:rPr>
        <w:t xml:space="preserve"> </w:t>
      </w:r>
      <w:r w:rsidR="00F239C4">
        <w:t>A Administração poderá promover diligências para verificação da autenticidade dos documentos apresentados, nos termos do art. 64 da Lei nº 14.133/2021.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590108" w:rsidRPr="003C59D2" w:rsidRDefault="00590108" w:rsidP="00590108">
      <w:pPr>
        <w:pStyle w:val="PargrafodaLista"/>
        <w:ind w:left="360"/>
        <w:rPr>
          <w:rFonts w:ascii="Book Antiqua" w:hAnsi="Book Antiqua"/>
          <w:shd w:val="clear" w:color="auto" w:fill="FFFFFF"/>
        </w:rPr>
      </w:pPr>
      <w:r>
        <w:rPr>
          <w:rFonts w:ascii="Book Antiqua" w:hAnsi="Book Antiqua"/>
          <w:shd w:val="clear" w:color="auto" w:fill="FFFFFF"/>
        </w:rPr>
        <w:t>b</w:t>
      </w:r>
      <w:r w:rsidRPr="003C59D2">
        <w:rPr>
          <w:rFonts w:ascii="Book Antiqua" w:hAnsi="Book Antiqua"/>
          <w:shd w:val="clear" w:color="auto" w:fill="FFFFFF"/>
        </w:rPr>
        <w:t>) Certidão de Regularidade da empresa junto ao Conselho Regional de Engenharia e Agronomia – CREA ou ao CFT (Conselho Federal de Técnicos Industriais)</w:t>
      </w:r>
      <w:r>
        <w:rPr>
          <w:rFonts w:ascii="Book Antiqua" w:hAnsi="Book Antiqua"/>
          <w:shd w:val="clear" w:color="auto" w:fill="FFFFFF"/>
        </w:rPr>
        <w:t>. A empresa que for sediada em outra jurisdição e, consequentemente, for registrada no CREA de origem, deverá apresentar, obrigatoriamente, visto junto ao CREA-PR ou CFT-PR quando da assinatura do contrato, caso seja vencedora do procedimento licitatório</w:t>
      </w:r>
      <w:r w:rsidRPr="003C59D2">
        <w:rPr>
          <w:rFonts w:ascii="Book Antiqua" w:hAnsi="Book Antiqua"/>
          <w:shd w:val="clear" w:color="auto" w:fill="FFFFFF"/>
        </w:rPr>
        <w:t xml:space="preserve">; </w:t>
      </w:r>
    </w:p>
    <w:p w:rsidR="00590108" w:rsidRPr="003C59D2" w:rsidRDefault="00590108" w:rsidP="00590108">
      <w:pPr>
        <w:pStyle w:val="PargrafodaLista"/>
        <w:ind w:left="360"/>
        <w:rPr>
          <w:rFonts w:ascii="Book Antiqua" w:hAnsi="Book Antiqua"/>
          <w:shd w:val="clear" w:color="auto" w:fill="FFFFFF"/>
        </w:rPr>
      </w:pPr>
      <w:r>
        <w:rPr>
          <w:rFonts w:ascii="Book Antiqua" w:hAnsi="Book Antiqua"/>
          <w:shd w:val="clear" w:color="auto" w:fill="FFFFFF"/>
        </w:rPr>
        <w:t>c</w:t>
      </w:r>
      <w:r w:rsidRPr="003C59D2">
        <w:rPr>
          <w:rFonts w:ascii="Book Antiqua" w:hAnsi="Book Antiqua"/>
          <w:shd w:val="clear" w:color="auto" w:fill="FFFFFF"/>
        </w:rPr>
        <w:t>) Certidão de Regularidade do responsável técnico da empresa no Conselho Regional de Engenharia e Agronomia – CREA ou no CFT (Conselho Federal de Técnicos Industriais);</w:t>
      </w:r>
    </w:p>
    <w:p w:rsidR="00590108" w:rsidRPr="003C59D2" w:rsidRDefault="00590108" w:rsidP="00590108">
      <w:pPr>
        <w:pStyle w:val="PargrafodaLista"/>
        <w:ind w:left="360"/>
        <w:rPr>
          <w:rFonts w:ascii="Book Antiqua" w:hAnsi="Book Antiqua"/>
          <w:shd w:val="clear" w:color="auto" w:fill="FFFFFF"/>
        </w:rPr>
      </w:pPr>
      <w:r>
        <w:rPr>
          <w:rFonts w:ascii="Book Antiqua" w:hAnsi="Book Antiqua"/>
          <w:shd w:val="clear" w:color="auto" w:fill="FFFFFF"/>
        </w:rPr>
        <w:t>d)Declaração de que, caso seja a vencedora, disponibilizará responsável técnico pela empresa devidamente registrado no conselho de classe competente, conforme modelo no ANEXO III.</w:t>
      </w:r>
    </w:p>
    <w:p w:rsidR="00DE2E22" w:rsidRDefault="00DE2E22" w:rsidP="00DE2E22">
      <w:pPr>
        <w:pStyle w:val="PargrafodaLista"/>
        <w:ind w:left="720"/>
        <w:rPr>
          <w:rFonts w:ascii="Book Antiqua" w:hAnsi="Book Antiqua"/>
          <w:color w:val="FF0000"/>
          <w:highlight w:val="yellow"/>
        </w:rPr>
      </w:pPr>
    </w:p>
    <w:p w:rsidR="00590108" w:rsidRDefault="00590108" w:rsidP="00590108">
      <w:pPr>
        <w:ind w:left="426"/>
        <w:rPr>
          <w:rFonts w:ascii="Book Antiqua" w:hAnsi="Book Antiqua"/>
        </w:rPr>
      </w:pPr>
    </w:p>
    <w:p w:rsidR="00DA6615" w:rsidRPr="00590108" w:rsidRDefault="00DA6615" w:rsidP="00590108">
      <w:pPr>
        <w:ind w:left="426"/>
        <w:rPr>
          <w:rFonts w:ascii="Book Antiqua" w:hAnsi="Book Antiqua"/>
        </w:rPr>
      </w:pPr>
      <w:r w:rsidRPr="00590108">
        <w:rPr>
          <w:rFonts w:ascii="Book Antiqua" w:hAnsi="Book Antiqua"/>
        </w:rPr>
        <w:t>Exclusivamente para critérios de desempate a proponente poderá incluir documentação comprobatória de que possui programa de incentivo 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lastRenderedPageBreak/>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lastRenderedPageBreak/>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86"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33D20"/>
    <w:rsid w:val="00552FE4"/>
    <w:rsid w:val="00571FAB"/>
    <w:rsid w:val="0057373B"/>
    <w:rsid w:val="00587C61"/>
    <w:rsid w:val="00590108"/>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269B"/>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3143"/>
    <w:rsid w:val="00F17FB4"/>
    <w:rsid w:val="00F239C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14:docId w14:val="43DC3DA7"/>
  <w15:docId w15:val="{D5AD22A4-0F7A-4F6B-81C6-423EA5D31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1"/>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2142</Words>
  <Characters>11567</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27</cp:revision>
  <dcterms:created xsi:type="dcterms:W3CDTF">2024-11-28T12:00:00Z</dcterms:created>
  <dcterms:modified xsi:type="dcterms:W3CDTF">2026-06-29T14:24:00Z</dcterms:modified>
</cp:coreProperties>
</file>